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AD4FF9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4C3A04">
        <w:rPr>
          <w:rFonts w:ascii="Calibri" w:hAnsi="Calibri"/>
        </w:rPr>
        <w:t>3</w:t>
      </w:r>
      <w:r w:rsidRPr="007A395D">
        <w:rPr>
          <w:rFonts w:ascii="Calibri" w:hAnsi="Calibri"/>
        </w:rPr>
        <w:t>-</w:t>
      </w:r>
      <w:r w:rsidR="007E787D" w:rsidRPr="007E787D">
        <w:rPr>
          <w:rFonts w:ascii="Calibri" w:hAnsi="Calibri"/>
        </w:rPr>
        <w:t>5.2.3.6</w:t>
      </w:r>
    </w:p>
    <w:p w14:paraId="5A14DE03" w14:textId="77777777" w:rsidR="00BF32F0" w:rsidRPr="007A395D" w:rsidRDefault="00BF32F0" w:rsidP="00C54EE7">
      <w:pPr>
        <w:pStyle w:val="BodyText"/>
      </w:pPr>
    </w:p>
    <w:p w14:paraId="22E94D0E" w14:textId="77777777" w:rsidR="00D019CE" w:rsidRPr="007A395D" w:rsidRDefault="00D019CE" w:rsidP="00C54EE7">
      <w:pPr>
        <w:pStyle w:val="BodyText"/>
      </w:pPr>
    </w:p>
    <w:p w14:paraId="1A68D982" w14:textId="77777777" w:rsidR="00D65A79" w:rsidRDefault="00D65A79" w:rsidP="00C54EE7">
      <w:pPr>
        <w:pStyle w:val="BodyText"/>
      </w:pPr>
    </w:p>
    <w:p w14:paraId="370CFB53" w14:textId="20FF42C6" w:rsidR="0080294B" w:rsidRPr="007A395D" w:rsidRDefault="00E558C3" w:rsidP="00C54EE7">
      <w:pPr>
        <w:pStyle w:val="BodyText"/>
      </w:pPr>
      <w:r w:rsidRPr="007A395D">
        <w:t xml:space="preserve">Input paper for the following Committee(s): </w:t>
      </w:r>
      <w:r w:rsidRPr="007A395D">
        <w:tab/>
      </w:r>
      <w:r w:rsidRPr="007A395D">
        <w:rPr>
          <w:sz w:val="18"/>
          <w:szCs w:val="18"/>
        </w:rPr>
        <w:tab/>
      </w:r>
      <w:r w:rsidRPr="007A395D">
        <w:tab/>
        <w:t>Purpose of paper:</w:t>
      </w:r>
    </w:p>
    <w:p w14:paraId="78786733" w14:textId="7BE3F21E" w:rsidR="0080294B" w:rsidRPr="007A395D" w:rsidRDefault="0080294B" w:rsidP="00C54EE7">
      <w:pPr>
        <w:pStyle w:val="BodyText"/>
        <w:rPr>
          <w:b/>
        </w:rPr>
      </w:pPr>
      <w:proofErr w:type="gramStart"/>
      <w:r w:rsidRPr="007A395D">
        <w:rPr>
          <w:b/>
        </w:rPr>
        <w:t>□</w:t>
      </w:r>
      <w:r w:rsidRPr="007A395D">
        <w:t xml:space="preserve">  ARM</w:t>
      </w:r>
      <w:proofErr w:type="gramEnd"/>
      <w:r w:rsidR="00037DF4" w:rsidRPr="007A395D">
        <w:tab/>
      </w:r>
      <w:r w:rsidR="00DF25EC"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Pr="007A395D">
        <w:rPr>
          <w:b/>
        </w:rPr>
        <w:t>□</w:t>
      </w:r>
      <w:r w:rsidRPr="007A395D">
        <w:t xml:space="preserve">  Input</w:t>
      </w:r>
    </w:p>
    <w:p w14:paraId="0BC79547" w14:textId="2DE2BD31" w:rsidR="0080294B" w:rsidRPr="007A395D" w:rsidRDefault="00DF25EC" w:rsidP="00C54EE7">
      <w:pPr>
        <w:pStyle w:val="BodyText"/>
      </w:pPr>
      <w:proofErr w:type="gramStart"/>
      <w:r>
        <w:t>X</w:t>
      </w:r>
      <w:r w:rsidR="0080294B" w:rsidRPr="007A395D">
        <w:t xml:space="preserve">  </w:t>
      </w:r>
      <w:r w:rsidR="00B61923">
        <w:t>DTEC</w:t>
      </w:r>
      <w:proofErr w:type="gramEnd"/>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4C3A04">
        <w:t>X</w:t>
      </w:r>
      <w:r w:rsidR="0080294B" w:rsidRPr="007A395D">
        <w:t xml:space="preserve">  Information</w:t>
      </w:r>
    </w:p>
    <w:p w14:paraId="3E1C02C4" w14:textId="77777777" w:rsidR="0080294B" w:rsidRPr="007A395D" w:rsidRDefault="0080294B" w:rsidP="00C54EE7">
      <w:pPr>
        <w:pStyle w:val="BodyText"/>
      </w:pPr>
    </w:p>
    <w:p w14:paraId="4DD25FD9" w14:textId="5FF10DA2" w:rsidR="00A446C9" w:rsidRPr="007A395D" w:rsidRDefault="00A446C9" w:rsidP="00C54EE7">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ED2352">
        <w:tab/>
      </w:r>
      <w:r w:rsidR="007E787D">
        <w:t>5.2</w:t>
      </w:r>
    </w:p>
    <w:p w14:paraId="1AB3E246" w14:textId="26A856F8" w:rsidR="00A446C9" w:rsidRPr="007A395D" w:rsidRDefault="0080294B" w:rsidP="00C54EE7">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ED2352" w:rsidRPr="00ED2352">
        <w:t>6.3.4</w:t>
      </w:r>
    </w:p>
    <w:p w14:paraId="01FC5420" w14:textId="506E7B01" w:rsidR="00362CD9" w:rsidRPr="007A395D" w:rsidRDefault="00362CD9" w:rsidP="00C54EE7">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4C3A04">
        <w:t>GLA R&amp;D (GRAD)</w:t>
      </w:r>
    </w:p>
    <w:p w14:paraId="60BCC120" w14:textId="77777777" w:rsidR="0080294B" w:rsidRPr="007A395D" w:rsidRDefault="0080294B" w:rsidP="00C54EE7">
      <w:pPr>
        <w:pStyle w:val="BodyText"/>
      </w:pPr>
    </w:p>
    <w:p w14:paraId="4834080C" w14:textId="081F2254" w:rsidR="00A446C9" w:rsidRPr="00605E43" w:rsidRDefault="00CB1C9D" w:rsidP="00A446C9">
      <w:pPr>
        <w:pStyle w:val="Title"/>
        <w:rPr>
          <w:rFonts w:ascii="Calibri" w:hAnsi="Calibri"/>
          <w:color w:val="0070C0"/>
        </w:rPr>
      </w:pPr>
      <w:r w:rsidRPr="00CB1C9D">
        <w:rPr>
          <w:rFonts w:ascii="Calibri" w:hAnsi="Calibri"/>
          <w:color w:val="0070C0"/>
        </w:rPr>
        <w:t>VDES Authentication Guideline: Progress Update</w:t>
      </w:r>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2BB9762" w:rsidR="00E55927" w:rsidRPr="007A395D" w:rsidRDefault="00CB1C9D" w:rsidP="00C54EE7">
      <w:pPr>
        <w:pStyle w:val="BodyText"/>
      </w:pPr>
      <w:r w:rsidRPr="00CB1C9D">
        <w:t>This document provides an update on the development of the Guideline on VDES Authentication Techniques. It also aims to promote awareness of the new collaborative workflow using GitHub and encourage active participation in the drafting process.</w:t>
      </w:r>
    </w:p>
    <w:p w14:paraId="36D645BE" w14:textId="77777777" w:rsidR="00B56BDF" w:rsidRPr="007A395D" w:rsidRDefault="00B56BDF" w:rsidP="00605E43">
      <w:pPr>
        <w:pStyle w:val="Heading2"/>
      </w:pPr>
      <w:r w:rsidRPr="007A395D">
        <w:t>Related documents</w:t>
      </w:r>
    </w:p>
    <w:p w14:paraId="02C7FB4A" w14:textId="77777777" w:rsidR="00CB1C9D" w:rsidRPr="00CB1C9D" w:rsidRDefault="00CB1C9D" w:rsidP="00C54EE7">
      <w:pPr>
        <w:pStyle w:val="BodyText"/>
      </w:pPr>
      <w:r w:rsidRPr="00CB1C9D">
        <w:t xml:space="preserve">IALA Recommendation 1007 </w:t>
      </w:r>
      <w:r w:rsidRPr="00CB1C9D">
        <w:fldChar w:fldCharType="begin"/>
      </w:r>
      <w:r w:rsidRPr="00CB1C9D">
        <w:instrText xml:space="preserve"> ADDIN ZOTERO_ITEM CSL_CITATION {"citationID":"BhJ9Tfor","properties":{"formattedCitation":"[1]","plainCitation":"[1]","noteIndex":0},"citationItems":[{"id":3009,"uris":["http://zotero.org/users/2197752/items/2VRWWDXP"],"itemData":{"id":3009,"type":"report","event-place":"St-Germain-en-Laye, France","genre":"Recommendation","number":"1007 Ed. 1.1","publisher-place":"St-Germain-en-Laye, France","title":"VHF Data Exchange System (VDES) for Shore Infrastructure","URL":"https://www.iala-aism.org/product/r1007/","author":[{"literal":"International Association of Marine Aids to Navigation and Lighthouse Authorities (IALA)"}],"accessed":{"date-parts":[["2024",2,23]]},"issued":{"date-parts":[["2017",6]]}}}],"schema":"https://github.com/citation-style-language/schema/raw/master/csl-citation.json"} </w:instrText>
      </w:r>
      <w:r w:rsidRPr="00CB1C9D">
        <w:fldChar w:fldCharType="separate"/>
      </w:r>
      <w:r w:rsidRPr="00CB1C9D">
        <w:t>[1]</w:t>
      </w:r>
      <w:r w:rsidRPr="00CB1C9D">
        <w:fldChar w:fldCharType="end"/>
      </w:r>
    </w:p>
    <w:p w14:paraId="4CFFE820" w14:textId="77777777" w:rsidR="00CB1C9D" w:rsidRPr="00CB1C9D" w:rsidRDefault="00CB1C9D" w:rsidP="00C54EE7">
      <w:pPr>
        <w:pStyle w:val="BodyText"/>
      </w:pPr>
      <w:r w:rsidRPr="00CB1C9D">
        <w:t xml:space="preserve">IALA Recommendation 1017 </w:t>
      </w:r>
      <w:r w:rsidRPr="00CB1C9D">
        <w:fldChar w:fldCharType="begin"/>
      </w:r>
      <w:r w:rsidRPr="00CB1C9D">
        <w:instrText xml:space="preserve"> ADDIN ZOTERO_ITEM CSL_CITATION {"citationID":"1AjxboOk","properties":{"formattedCitation":"[2]","plainCitation":"[2]","noteIndex":0},"citationItems":[{"id":1980,"uris":["http://zotero.org/users/2197752/items/YJX3TA7A"],"itemData":{"id":1980,"type":"report","event-place":"St-Germain-en-Laye, France","genre":"Recommendation","number":"R1017 Ed. 1.1","publisher-place":"St-Germain-en-Laye, France","title":"Resilient Position Navigation and Timing (PNT)","URL":"https://www.iala-aism.org/product/r1017/","author":[{"literal":"International Association of Marine Aids to Navigation and Lighthouse Authorities (IALA)"}],"accessed":{"date-parts":[["2024",2,23]]},"issued":{"date-parts":[["2018",12]]}}}],"schema":"https://github.com/citation-style-language/schema/raw/master/csl-citation.json"} </w:instrText>
      </w:r>
      <w:r w:rsidRPr="00CB1C9D">
        <w:fldChar w:fldCharType="separate"/>
      </w:r>
      <w:r w:rsidRPr="00CB1C9D">
        <w:t>[2]</w:t>
      </w:r>
      <w:r w:rsidRPr="00CB1C9D">
        <w:fldChar w:fldCharType="end"/>
      </w:r>
    </w:p>
    <w:p w14:paraId="1078EDD8" w14:textId="77777777" w:rsidR="00CB1C9D" w:rsidRPr="00CB1C9D" w:rsidRDefault="00CB1C9D" w:rsidP="00C54EE7">
      <w:pPr>
        <w:pStyle w:val="BodyText"/>
      </w:pPr>
      <w:r w:rsidRPr="00CB1C9D">
        <w:t xml:space="preserve">IALA Guideline 1117 </w:t>
      </w:r>
      <w:r w:rsidRPr="00CB1C9D">
        <w:fldChar w:fldCharType="begin"/>
      </w:r>
      <w:r w:rsidRPr="00CB1C9D">
        <w:instrText xml:space="preserve"> ADDIN ZOTERO_ITEM CSL_CITATION {"citationID":"fJCcHGIv","properties":{"formattedCitation":"[3]","plainCitation":"[3]","noteIndex":0},"citationItems":[{"id":1618,"uris":["http://zotero.org/users/2197752/items/AZMALTXT"],"itemData":{"id":1618,"type":"report","genre":"Guideline","number":"1117 Ed. 3","title":"VHF Data Exchange System (VDES) Overview","URL":"https://www.iala-aism.org/product/g1117/","author":[{"literal":"International Association of Marine Aids to Navigation and Lighthouse Authorities (IALA)"}],"accessed":{"date-parts":[["2023",8,29]]},"issued":{"date-parts":[["2022",12]]}}}],"schema":"https://github.com/citation-style-language/schema/raw/master/csl-citation.json"} </w:instrText>
      </w:r>
      <w:r w:rsidRPr="00CB1C9D">
        <w:fldChar w:fldCharType="separate"/>
      </w:r>
      <w:r w:rsidRPr="00CB1C9D">
        <w:t>[3]</w:t>
      </w:r>
      <w:r w:rsidRPr="00CB1C9D">
        <w:fldChar w:fldCharType="end"/>
      </w:r>
    </w:p>
    <w:p w14:paraId="0A493643" w14:textId="38B9E7D5" w:rsidR="00CB1C9D" w:rsidRDefault="00CB1C9D" w:rsidP="00C54EE7">
      <w:pPr>
        <w:pStyle w:val="BodyText"/>
      </w:pPr>
      <w:r w:rsidRPr="00CB1C9D">
        <w:t xml:space="preserve">IALA Guideline 1158 </w:t>
      </w:r>
      <w:r w:rsidRPr="00CB1C9D">
        <w:fldChar w:fldCharType="begin"/>
      </w:r>
      <w:r w:rsidRPr="00CB1C9D">
        <w:instrText xml:space="preserve"> ADDIN ZOTERO_ITEM CSL_CITATION {"citationID":"cAJou54E","properties":{"formattedCitation":"[4]","plainCitation":"[4]","noteIndex":0},"citationItems":[{"id":470,"uris":["http://zotero.org/users/2197752/items/FV92AKWF"],"itemData":{"id":470,"type":"report","event-place":"St-Germain-en-Laye, France","genre":"Guideline","number":"1158 Ed. 1.1","publisher-place":"St-Germain-en-Laye, France","title":"VDES R-Mode","URL":"https://www.iala-aism.org/product/g1158-vdes-r-mode/","author":[{"literal":"International Association of Marine Aids to Navigation and Lighthouse Authorities (IALA)"}],"issued":{"date-parts":[["2020",12]]}}}],"schema":"https://github.com/citation-style-language/schema/raw/master/csl-citation.json"} </w:instrText>
      </w:r>
      <w:r w:rsidRPr="00CB1C9D">
        <w:fldChar w:fldCharType="separate"/>
      </w:r>
      <w:r w:rsidRPr="00CB1C9D">
        <w:t>[4]</w:t>
      </w:r>
      <w:r w:rsidRPr="00CB1C9D">
        <w:fldChar w:fldCharType="end"/>
      </w:r>
    </w:p>
    <w:p w14:paraId="4EFFA880" w14:textId="4BF3FACC" w:rsidR="00CB1C9D" w:rsidRPr="00CB1C9D" w:rsidRDefault="00CB1C9D" w:rsidP="00C54EE7">
      <w:pPr>
        <w:pStyle w:val="BodyText"/>
      </w:pPr>
      <w:r>
        <w:t>Draft Guideline on VDES Authentication Techniques</w:t>
      </w:r>
      <w:r w:rsidR="00B86262">
        <w:t xml:space="preserve"> - </w:t>
      </w:r>
      <w:r w:rsidR="00B86262">
        <w:t>DTEC3</w:t>
      </w:r>
      <w:r w:rsidR="00B86262" w:rsidRPr="007A395D">
        <w:t>-</w:t>
      </w:r>
      <w:r w:rsidR="00B86262" w:rsidRPr="007E787D">
        <w:t>5.2.3.6</w:t>
      </w:r>
      <w:r w:rsidR="00B86262">
        <w:t>.1</w:t>
      </w:r>
    </w:p>
    <w:p w14:paraId="53733F03" w14:textId="77777777" w:rsidR="00A446C9" w:rsidRPr="007A395D" w:rsidRDefault="00A446C9" w:rsidP="00605E43">
      <w:pPr>
        <w:pStyle w:val="Heading1"/>
      </w:pPr>
      <w:r w:rsidRPr="007A395D">
        <w:t>Background</w:t>
      </w:r>
    </w:p>
    <w:p w14:paraId="5988605B" w14:textId="605DA677" w:rsidR="00CB1C9D" w:rsidRPr="00CB1C9D" w:rsidRDefault="00CB1C9D" w:rsidP="00C54EE7">
      <w:pPr>
        <w:pStyle w:val="BodyText"/>
      </w:pPr>
      <w:r w:rsidRPr="00CB1C9D">
        <w:t>Under the guidance of GRAD,</w:t>
      </w:r>
      <w:r w:rsidR="00002FB7">
        <w:t xml:space="preserve"> the research arm of the General Lighthouse Authorities of the UK and Ireland,</w:t>
      </w:r>
      <w:r w:rsidRPr="00CB1C9D">
        <w:t xml:space="preserve"> DTEC Working Group 3 (WG3) is developing a new IALA Guideline on VDES Authentication Techniques. This guideline will provide the maritime community with essential information on implementing cryptographic authentication techniques to ensure the integrity and authenticity of VDES communications.</w:t>
      </w:r>
    </w:p>
    <w:p w14:paraId="041E9135" w14:textId="26F4FCC4" w:rsidR="00A446C9" w:rsidRDefault="00A446C9" w:rsidP="00605E43">
      <w:pPr>
        <w:pStyle w:val="Heading1"/>
      </w:pPr>
      <w:r w:rsidRPr="007A395D">
        <w:t>Discussion</w:t>
      </w:r>
    </w:p>
    <w:p w14:paraId="1F91AD4B" w14:textId="5B8E60D8" w:rsidR="00CB1C9D" w:rsidRPr="00CB1C9D" w:rsidRDefault="00FF11D3" w:rsidP="00CB1C9D">
      <w:pPr>
        <w:pStyle w:val="Heading2"/>
        <w:rPr>
          <w:lang w:eastAsia="de-DE"/>
        </w:rPr>
      </w:pPr>
      <w:r>
        <w:rPr>
          <w:lang w:eastAsia="de-DE"/>
        </w:rPr>
        <w:t>Collaborative a</w:t>
      </w:r>
      <w:r w:rsidR="00CB1C9D">
        <w:rPr>
          <w:lang w:eastAsia="de-DE"/>
        </w:rPr>
        <w:t>pproach</w:t>
      </w:r>
    </w:p>
    <w:p w14:paraId="06180C9F" w14:textId="1D926551" w:rsidR="00CB1C9D" w:rsidRPr="00CB1C9D" w:rsidRDefault="00CB1C9D" w:rsidP="00C54EE7">
      <w:pPr>
        <w:pStyle w:val="BodyText"/>
      </w:pPr>
      <w:r w:rsidRPr="00CB1C9D">
        <w:t xml:space="preserve">To facilitate efficient collaboration and version control, the guideline is being developed on GitHub. GitHub offers a central repository for the draft document, reference materials and other relevant resources, as well as a </w:t>
      </w:r>
      <w:r w:rsidR="00BB59AC">
        <w:t xml:space="preserve">convenient </w:t>
      </w:r>
      <w:r w:rsidRPr="00CB1C9D">
        <w:t>platform for discussion and feedback.</w:t>
      </w:r>
    </w:p>
    <w:p w14:paraId="63A8E569" w14:textId="7DC980D5" w:rsidR="00CB1C9D" w:rsidRPr="00CB1C9D" w:rsidRDefault="00CB1C9D" w:rsidP="00C54EE7">
      <w:pPr>
        <w:pStyle w:val="BodyText"/>
      </w:pPr>
      <w:r w:rsidRPr="00CB1C9D">
        <w:lastRenderedPageBreak/>
        <w:t xml:space="preserve">To </w:t>
      </w:r>
      <w:r w:rsidR="00BB59AC">
        <w:t xml:space="preserve">gain </w:t>
      </w:r>
      <w:r w:rsidRPr="00CB1C9D">
        <w:t xml:space="preserve">access </w:t>
      </w:r>
      <w:r w:rsidR="00BB59AC">
        <w:t xml:space="preserve">to </w:t>
      </w:r>
      <w:r w:rsidRPr="00CB1C9D">
        <w:t>the repository, committee members are invited to send their</w:t>
      </w:r>
      <w:r w:rsidR="00BB59AC">
        <w:t xml:space="preserve"> </w:t>
      </w:r>
      <w:r w:rsidRPr="00CB1C9D">
        <w:rPr>
          <w:i/>
          <w:iCs/>
        </w:rPr>
        <w:t>GitHub username</w:t>
      </w:r>
      <w:r w:rsidRPr="00CB1C9D">
        <w:t> to </w:t>
      </w:r>
      <w:hyperlink r:id="rId11" w:history="1">
        <w:r w:rsidR="00BB59AC" w:rsidRPr="00EA6976">
          <w:rPr>
            <w:rStyle w:val="Hyperlink"/>
          </w:rPr>
          <w:t>jan.safar@gla</w:t>
        </w:r>
        <w:r w:rsidR="00BB59AC" w:rsidRPr="00EA6976">
          <w:rPr>
            <w:rStyle w:val="Hyperlink"/>
          </w:rPr>
          <w:noBreakHyphen/>
          <w:t>rad.org</w:t>
        </w:r>
      </w:hyperlink>
      <w:r w:rsidR="003C3D43">
        <w:t>.</w:t>
      </w:r>
    </w:p>
    <w:p w14:paraId="6175C914" w14:textId="3A75AA35" w:rsidR="00CB1C9D" w:rsidRDefault="00CB1C9D" w:rsidP="00C54EE7">
      <w:pPr>
        <w:pStyle w:val="BodyText"/>
      </w:pPr>
      <w:r w:rsidRPr="00CB1C9D">
        <w:t xml:space="preserve">We encourage active participation in the drafting process by submitting your input through 'pull requests' on GitHub. These requests are reviewed and processed during official DTEC WG3 meetings. Following each meeting, a new draft version of the guideline incorporating accepted changes is automatically generated and made available in the repository for further </w:t>
      </w:r>
      <w:r w:rsidRPr="00C54EE7">
        <w:t>review</w:t>
      </w:r>
      <w:r w:rsidRPr="00CB1C9D">
        <w:t>.</w:t>
      </w:r>
    </w:p>
    <w:p w14:paraId="4F0F7BA2" w14:textId="0EBB6039" w:rsidR="00C54EE7" w:rsidRDefault="00C54EE7" w:rsidP="00C54EE7">
      <w:pPr>
        <w:pStyle w:val="Heading2"/>
      </w:pPr>
      <w:r>
        <w:t xml:space="preserve">Document </w:t>
      </w:r>
      <w:r w:rsidR="00FF11D3">
        <w:t>s</w:t>
      </w:r>
      <w:r>
        <w:t>tructure</w:t>
      </w:r>
    </w:p>
    <w:p w14:paraId="4A472FBA" w14:textId="6A19E2D4" w:rsidR="00C54EE7" w:rsidRDefault="00C54EE7" w:rsidP="00C54EE7">
      <w:pPr>
        <w:pStyle w:val="BodyText"/>
      </w:pPr>
      <w:r w:rsidRPr="00C54EE7">
        <w:t>The proposed structure for the VDES Authentication Guideline was finalised during IALA DTEC2. An initial draft outlining this structure and incorporating preliminary content ideas is available as an attachment to this paper.</w:t>
      </w:r>
    </w:p>
    <w:p w14:paraId="7E1FD09A" w14:textId="5254F940" w:rsidR="00FF11D3" w:rsidRDefault="00FF11D3" w:rsidP="00FF11D3">
      <w:pPr>
        <w:pStyle w:val="Heading2"/>
      </w:pPr>
      <w:r>
        <w:t>Draft content</w:t>
      </w:r>
    </w:p>
    <w:p w14:paraId="435EE7B2" w14:textId="77777777" w:rsidR="00ED4421" w:rsidRPr="00ED4421" w:rsidRDefault="00ED4421" w:rsidP="00ED4421">
      <w:pPr>
        <w:pStyle w:val="BodyText"/>
      </w:pPr>
      <w:r w:rsidRPr="00ED4421">
        <w:t>Since DTEC2, the following sections of the guideline have been drafted:</w:t>
      </w:r>
    </w:p>
    <w:p w14:paraId="2AEB60DF" w14:textId="0F03ACC6" w:rsidR="00ED4421" w:rsidRPr="00ED4421" w:rsidRDefault="00ED4421" w:rsidP="00ED4421">
      <w:pPr>
        <w:pStyle w:val="BodyText"/>
        <w:numPr>
          <w:ilvl w:val="0"/>
          <w:numId w:val="45"/>
        </w:numPr>
      </w:pPr>
      <w:r w:rsidRPr="00ED4421">
        <w:t>Introduction</w:t>
      </w:r>
    </w:p>
    <w:p w14:paraId="22F0103F" w14:textId="769B2F66" w:rsidR="00ED4421" w:rsidRPr="00ED4421" w:rsidRDefault="00ED4421" w:rsidP="00ED4421">
      <w:pPr>
        <w:pStyle w:val="BodyText"/>
        <w:numPr>
          <w:ilvl w:val="0"/>
          <w:numId w:val="45"/>
        </w:numPr>
      </w:pPr>
      <w:r w:rsidRPr="00ED4421">
        <w:t>VDES Overview</w:t>
      </w:r>
    </w:p>
    <w:p w14:paraId="6EAC146E" w14:textId="147E3883" w:rsidR="00ED4421" w:rsidRPr="00ED4421" w:rsidRDefault="00ED4421" w:rsidP="00ED4421">
      <w:pPr>
        <w:pStyle w:val="BodyText"/>
        <w:numPr>
          <w:ilvl w:val="0"/>
          <w:numId w:val="45"/>
        </w:numPr>
      </w:pPr>
      <w:r w:rsidRPr="00ED4421">
        <w:t>Fundamental Concepts of Cryptographic Authentication</w:t>
      </w:r>
    </w:p>
    <w:p w14:paraId="7E043C13" w14:textId="3B66CC27" w:rsidR="00ED4421" w:rsidRPr="00FF11D3" w:rsidRDefault="00ED4421" w:rsidP="00FF11D3">
      <w:pPr>
        <w:pStyle w:val="BodyText"/>
      </w:pPr>
      <w:r w:rsidRPr="00ED4421">
        <w:t>The proposed content for these</w:t>
      </w:r>
      <w:r>
        <w:t xml:space="preserve"> sections can be found in the 'P</w:t>
      </w:r>
      <w:r w:rsidRPr="00ED4421">
        <w:t>ull requests' section of the GitHub repository</w:t>
      </w:r>
      <w:r>
        <w:t>, as illustrated in </w:t>
      </w:r>
      <w:r>
        <w:fldChar w:fldCharType="begin"/>
      </w:r>
      <w:r>
        <w:instrText xml:space="preserve"> REF _Ref175426483 \r \h </w:instrText>
      </w:r>
      <w:r>
        <w:fldChar w:fldCharType="separate"/>
      </w:r>
      <w:r>
        <w:t>Figure 1</w:t>
      </w:r>
      <w:r>
        <w:fldChar w:fldCharType="end"/>
      </w:r>
      <w:r w:rsidRPr="00ED4421">
        <w:t>.</w:t>
      </w:r>
    </w:p>
    <w:p w14:paraId="5A3AAC9D" w14:textId="3C25BB3B" w:rsidR="00783FEA" w:rsidRPr="00C54EE7" w:rsidRDefault="00ED4421" w:rsidP="00C54EE7">
      <w:pPr>
        <w:pStyle w:val="Figure0"/>
      </w:pPr>
      <w:r>
        <w:rPr>
          <w:noProof/>
        </w:rPr>
        <w:drawing>
          <wp:inline distT="0" distB="0" distL="0" distR="0" wp14:anchorId="0E8C9BEE" wp14:editId="6C251398">
            <wp:extent cx="6120000" cy="188532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0858"/>
                    <a:stretch/>
                  </pic:blipFill>
                  <pic:spPr bwMode="auto">
                    <a:xfrm>
                      <a:off x="0" y="0"/>
                      <a:ext cx="6120000" cy="1885324"/>
                    </a:xfrm>
                    <a:prstGeom prst="rect">
                      <a:avLst/>
                    </a:prstGeom>
                    <a:ln>
                      <a:noFill/>
                    </a:ln>
                    <a:extLst>
                      <a:ext uri="{53640926-AAD7-44D8-BBD7-CCE9431645EC}">
                        <a14:shadowObscured xmlns:a14="http://schemas.microsoft.com/office/drawing/2010/main"/>
                      </a:ext>
                    </a:extLst>
                  </pic:spPr>
                </pic:pic>
              </a:graphicData>
            </a:graphic>
          </wp:inline>
        </w:drawing>
      </w:r>
    </w:p>
    <w:p w14:paraId="17FCFB86" w14:textId="365BFF1C" w:rsidR="00F25BF4" w:rsidRPr="007A395D" w:rsidRDefault="00ED4421" w:rsidP="00ED4421">
      <w:pPr>
        <w:pStyle w:val="Figure"/>
        <w:rPr>
          <w:rFonts w:ascii="Calibri" w:hAnsi="Calibri"/>
        </w:rPr>
      </w:pPr>
      <w:bookmarkStart w:id="0" w:name="_Ref175426483"/>
      <w:r w:rsidRPr="00ED4421">
        <w:rPr>
          <w:rFonts w:ascii="Calibri" w:hAnsi="Calibri"/>
        </w:rPr>
        <w:t>GitHub repository for the VDES Authentication Guideline.</w:t>
      </w:r>
      <w:bookmarkEnd w:id="0"/>
      <w:r>
        <w:rPr>
          <w:rFonts w:ascii="Calibri" w:hAnsi="Calibri"/>
        </w:rPr>
        <w:t xml:space="preserve"> </w:t>
      </w:r>
    </w:p>
    <w:p w14:paraId="577B1D72" w14:textId="7622983F" w:rsidR="00BF32F0" w:rsidRPr="007A395D" w:rsidRDefault="00ED4421" w:rsidP="00ED4421">
      <w:pPr>
        <w:pStyle w:val="BodyText"/>
      </w:pPr>
      <w:r w:rsidRPr="00ED4421">
        <w:t xml:space="preserve">Committee members are encouraged to review this content and provide </w:t>
      </w:r>
      <w:r>
        <w:t>their feedback via GitHub. Upon </w:t>
      </w:r>
      <w:r w:rsidRPr="00ED4421">
        <w:t>review and approval by WG3, the new content will be incorporated into the next draft version of the guideline.</w:t>
      </w:r>
    </w:p>
    <w:p w14:paraId="1D083D92" w14:textId="77777777" w:rsidR="00180DDA" w:rsidRPr="007A395D" w:rsidRDefault="00180DDA" w:rsidP="00605E43">
      <w:pPr>
        <w:pStyle w:val="Heading1"/>
      </w:pPr>
      <w:r w:rsidRPr="007A395D">
        <w:t>References</w:t>
      </w:r>
    </w:p>
    <w:p w14:paraId="4420FD78" w14:textId="062422E6" w:rsidR="00CB1C9D" w:rsidRPr="00CB1C9D" w:rsidRDefault="00CB1C9D" w:rsidP="00CB1C9D">
      <w:pPr>
        <w:pStyle w:val="Bibliography"/>
        <w:spacing w:after="120"/>
        <w:ind w:left="426" w:hanging="426"/>
        <w:rPr>
          <w:rFonts w:ascii="Calibri" w:hAnsi="Calibri"/>
        </w:rPr>
      </w:pPr>
      <w:r>
        <w:rPr>
          <w:rFonts w:ascii="Calibri" w:hAnsi="Calibri"/>
        </w:rPr>
        <w:fldChar w:fldCharType="begin"/>
      </w:r>
      <w:r>
        <w:rPr>
          <w:rFonts w:ascii="Calibri" w:hAnsi="Calibri"/>
        </w:rPr>
        <w:instrText xml:space="preserve"> ADDIN ZOTERO_BIBL {"uncited":[],"omitted":[],"custom":[]} CSL_BIBLIOGRAPHY </w:instrText>
      </w:r>
      <w:r>
        <w:rPr>
          <w:rFonts w:ascii="Calibri" w:hAnsi="Calibri"/>
        </w:rPr>
        <w:fldChar w:fldCharType="separate"/>
      </w:r>
      <w:r w:rsidRPr="00CB1C9D">
        <w:rPr>
          <w:rFonts w:ascii="Calibri" w:hAnsi="Calibri"/>
        </w:rPr>
        <w:t>[1]</w:t>
      </w:r>
      <w:r w:rsidRPr="00CB1C9D">
        <w:rPr>
          <w:rFonts w:ascii="Calibri" w:hAnsi="Calibri"/>
        </w:rPr>
        <w:tab/>
        <w:t>International Association of Marine Aids to Navigation and Lighthouse Authorities (IALA), ‘VHF Data Exchange System (VDES) for Shore Infrastructure’, St-Germain-en-Laye, France, Recommendation 1007 Ed. 1.1, Jun. 2017. Accessed: Feb. 23, 2024. [Online]. Available: https://www.iala-aism.org/product/r1007/</w:t>
      </w:r>
    </w:p>
    <w:p w14:paraId="40A8AC73" w14:textId="77777777" w:rsidR="00CB1C9D" w:rsidRPr="00CB1C9D" w:rsidRDefault="00CB1C9D" w:rsidP="00CB1C9D">
      <w:pPr>
        <w:pStyle w:val="Bibliography"/>
        <w:spacing w:after="120"/>
        <w:ind w:left="426" w:hanging="426"/>
        <w:rPr>
          <w:rFonts w:ascii="Calibri" w:hAnsi="Calibri"/>
        </w:rPr>
      </w:pPr>
      <w:r w:rsidRPr="00CB1C9D">
        <w:rPr>
          <w:rFonts w:ascii="Calibri" w:hAnsi="Calibri"/>
        </w:rPr>
        <w:t>[2]</w:t>
      </w:r>
      <w:r w:rsidRPr="00CB1C9D">
        <w:rPr>
          <w:rFonts w:ascii="Calibri" w:hAnsi="Calibri"/>
        </w:rPr>
        <w:tab/>
        <w:t>International Association of Marine Aids to Navigation and Lighthouse Authorities (IALA), ‘Resilient Position Navigation and Timing (PNT)’, St-Germain-en-Laye, France, Recommendation R1017 Ed. 1.1, Dec. 2018. Accessed: Feb. 23, 2024. [Online]. Available: https://www.iala-aism.org/product/r1017/</w:t>
      </w:r>
    </w:p>
    <w:p w14:paraId="21EC9909" w14:textId="77777777" w:rsidR="00CB1C9D" w:rsidRPr="00CB1C9D" w:rsidRDefault="00CB1C9D" w:rsidP="00CB1C9D">
      <w:pPr>
        <w:pStyle w:val="Bibliography"/>
        <w:spacing w:after="120"/>
        <w:ind w:left="426" w:hanging="426"/>
        <w:rPr>
          <w:rFonts w:ascii="Calibri" w:hAnsi="Calibri"/>
        </w:rPr>
      </w:pPr>
      <w:r w:rsidRPr="00CB1C9D">
        <w:rPr>
          <w:rFonts w:ascii="Calibri" w:hAnsi="Calibri"/>
        </w:rPr>
        <w:t>[3]</w:t>
      </w:r>
      <w:r w:rsidRPr="00CB1C9D">
        <w:rPr>
          <w:rFonts w:ascii="Calibri" w:hAnsi="Calibri"/>
        </w:rPr>
        <w:tab/>
        <w:t>International Association of Marine Aids to Navigation and Lighthouse Authorities (IALA), ‘VHF Data Exchange System (VDES) Overview’, Guideline 1117 Ed. 3, Dec. 2022. Accessed: Aug. 29, 2023. [Online]. Available: https://www.iala-aism.org/product/g1117/</w:t>
      </w:r>
    </w:p>
    <w:p w14:paraId="00EC0BCC" w14:textId="4D0650A8" w:rsidR="00180DDA" w:rsidRPr="007A395D" w:rsidRDefault="00CB1C9D" w:rsidP="00CB1C9D">
      <w:pPr>
        <w:pStyle w:val="Bibliography"/>
        <w:spacing w:after="120"/>
        <w:ind w:left="426" w:hanging="426"/>
        <w:rPr>
          <w:rFonts w:ascii="Calibri" w:hAnsi="Calibri"/>
          <w:lang w:eastAsia="de-DE"/>
        </w:rPr>
      </w:pPr>
      <w:r w:rsidRPr="00CB1C9D">
        <w:rPr>
          <w:rFonts w:ascii="Calibri" w:hAnsi="Calibri"/>
        </w:rPr>
        <w:lastRenderedPageBreak/>
        <w:t>[4]</w:t>
      </w:r>
      <w:r w:rsidRPr="00CB1C9D">
        <w:rPr>
          <w:rFonts w:ascii="Calibri" w:hAnsi="Calibri"/>
        </w:rPr>
        <w:tab/>
        <w:t>International Association of Marine Aids to Navigation and Lighthouse Authorities (IALA), ‘VDES R-Mode’, St-Germain-en-Laye, France, Guideline 1158 Ed. 1.1, Dec. 2020. [Online]. Available: https://www.iala-aism.org/product/g1158-vdes-r-mode/</w:t>
      </w:r>
      <w:r>
        <w:rPr>
          <w:rFonts w:ascii="Calibri" w:hAnsi="Calibri"/>
        </w:rPr>
        <w:fldChar w:fldCharType="end"/>
      </w:r>
    </w:p>
    <w:p w14:paraId="7A8D2F27" w14:textId="77777777" w:rsidR="00A446C9" w:rsidRPr="007A395D" w:rsidRDefault="00A446C9" w:rsidP="00605E43">
      <w:pPr>
        <w:pStyle w:val="Heading1"/>
      </w:pPr>
      <w:r w:rsidRPr="007A395D">
        <w:t>Action requested of the Committee</w:t>
      </w:r>
    </w:p>
    <w:p w14:paraId="130B6B21" w14:textId="077C5C1D" w:rsidR="00D65A79" w:rsidRPr="007A395D" w:rsidRDefault="00ED4421" w:rsidP="00D65A79">
      <w:pPr>
        <w:pStyle w:val="BodyText"/>
      </w:pPr>
      <w:r w:rsidRPr="00ED4421">
        <w:t>Committee members are invited to review the VDES Authentication Guideline draft and provide feedback on GitHub. To obtain access to the repository, send your GitHub username to </w:t>
      </w:r>
      <w:hyperlink r:id="rId13" w:history="1">
        <w:r w:rsidRPr="00ED4421">
          <w:rPr>
            <w:rStyle w:val="Hyperlink"/>
          </w:rPr>
          <w:t>jan.safar@gla-rad.org</w:t>
        </w:r>
      </w:hyperlink>
      <w:r w:rsidR="00D65A79">
        <w:t>.</w:t>
      </w: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523364CF" w:rsidR="004D1D85" w:rsidRPr="007A395D" w:rsidRDefault="004D1D85" w:rsidP="00D65A79">
      <w:pPr>
        <w:pStyle w:val="AnnexHeading3"/>
        <w:numPr>
          <w:ilvl w:val="0"/>
          <w:numId w:val="0"/>
        </w:numPr>
        <w:rPr>
          <w:rFonts w:ascii="Calibri" w:hAnsi="Calibri"/>
          <w:lang w:eastAsia="en-US"/>
        </w:rPr>
      </w:pPr>
    </w:p>
    <w:sectPr w:rsidR="004D1D85" w:rsidRPr="007A395D" w:rsidSect="0082480E">
      <w:headerReference w:type="even" r:id="rId14"/>
      <w:headerReference w:type="default" r:id="rId15"/>
      <w:footerReference w:type="default" r:id="rId16"/>
      <w:head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7DDEC" w14:textId="77777777" w:rsidR="00441589" w:rsidRDefault="00441589" w:rsidP="00362CD9">
      <w:r>
        <w:separator/>
      </w:r>
    </w:p>
  </w:endnote>
  <w:endnote w:type="continuationSeparator" w:id="0">
    <w:p w14:paraId="372FA4D4" w14:textId="77777777" w:rsidR="00441589" w:rsidRDefault="0044158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1EF42182" w:rsidR="00362CD9" w:rsidRPr="00036B9E" w:rsidRDefault="00D65A79">
    <w:pPr>
      <w:pStyle w:val="Footer"/>
      <w:rPr>
        <w:rFonts w:ascii="Calibri" w:hAnsi="Calibri"/>
      </w:rPr>
    </w:pPr>
    <w:r w:rsidRPr="00D65A79">
      <w:rPr>
        <w:rFonts w:ascii="Calibri" w:hAnsi="Calibri"/>
        <w:sz w:val="20"/>
        <w:szCs w:val="20"/>
      </w:rPr>
      <w:t>VDES Authentication Guideline: Progress Update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002FB7">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3C07E" w14:textId="77777777" w:rsidR="00441589" w:rsidRDefault="00441589" w:rsidP="00362CD9">
      <w:r>
        <w:separator/>
      </w:r>
    </w:p>
  </w:footnote>
  <w:footnote w:type="continuationSeparator" w:id="0">
    <w:p w14:paraId="204B28EE" w14:textId="77777777" w:rsidR="00441589" w:rsidRDefault="0044158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3F824E7C" w:rsidR="007C346C" w:rsidRDefault="00B8626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8626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8626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662E18"/>
    <w:multiLevelType w:val="multilevel"/>
    <w:tmpl w:val="06065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839887456">
    <w:abstractNumId w:val="1"/>
  </w:num>
  <w:num w:numId="2" w16cid:durableId="743643468">
    <w:abstractNumId w:val="0"/>
  </w:num>
  <w:num w:numId="3" w16cid:durableId="760494349">
    <w:abstractNumId w:val="7"/>
  </w:num>
  <w:num w:numId="4" w16cid:durableId="363480291">
    <w:abstractNumId w:val="22"/>
  </w:num>
  <w:num w:numId="5" w16cid:durableId="1459104546">
    <w:abstractNumId w:val="16"/>
  </w:num>
  <w:num w:numId="6" w16cid:durableId="614211343">
    <w:abstractNumId w:val="4"/>
  </w:num>
  <w:num w:numId="7" w16cid:durableId="725108158">
    <w:abstractNumId w:val="24"/>
  </w:num>
  <w:num w:numId="8" w16cid:durableId="1108891978">
    <w:abstractNumId w:val="11"/>
  </w:num>
  <w:num w:numId="9" w16cid:durableId="789590396">
    <w:abstractNumId w:val="8"/>
  </w:num>
  <w:num w:numId="10" w16cid:durableId="1480460047">
    <w:abstractNumId w:val="18"/>
  </w:num>
  <w:num w:numId="11" w16cid:durableId="469400343">
    <w:abstractNumId w:val="17"/>
  </w:num>
  <w:num w:numId="12" w16cid:durableId="2061395837">
    <w:abstractNumId w:val="15"/>
  </w:num>
  <w:num w:numId="13" w16cid:durableId="182860339">
    <w:abstractNumId w:val="23"/>
  </w:num>
  <w:num w:numId="14" w16cid:durableId="846216369">
    <w:abstractNumId w:val="5"/>
  </w:num>
  <w:num w:numId="15" w16cid:durableId="1987389000">
    <w:abstractNumId w:val="25"/>
  </w:num>
  <w:num w:numId="16" w16cid:durableId="135532413">
    <w:abstractNumId w:val="14"/>
  </w:num>
  <w:num w:numId="17" w16cid:durableId="1301376037">
    <w:abstractNumId w:val="6"/>
  </w:num>
  <w:num w:numId="18" w16cid:durableId="726296701">
    <w:abstractNumId w:val="20"/>
  </w:num>
  <w:num w:numId="19" w16cid:durableId="1902980846">
    <w:abstractNumId w:val="14"/>
  </w:num>
  <w:num w:numId="20" w16cid:durableId="16007601">
    <w:abstractNumId w:val="14"/>
  </w:num>
  <w:num w:numId="21" w16cid:durableId="1526291705">
    <w:abstractNumId w:val="14"/>
  </w:num>
  <w:num w:numId="22" w16cid:durableId="1383098607">
    <w:abstractNumId w:val="14"/>
  </w:num>
  <w:num w:numId="23" w16cid:durableId="1061100425">
    <w:abstractNumId w:val="21"/>
  </w:num>
  <w:num w:numId="24" w16cid:durableId="1272974907">
    <w:abstractNumId w:val="3"/>
  </w:num>
  <w:num w:numId="25" w16cid:durableId="1953630889">
    <w:abstractNumId w:val="3"/>
  </w:num>
  <w:num w:numId="26" w16cid:durableId="426002601">
    <w:abstractNumId w:val="3"/>
  </w:num>
  <w:num w:numId="27" w16cid:durableId="588126689">
    <w:abstractNumId w:val="10"/>
  </w:num>
  <w:num w:numId="28" w16cid:durableId="106050980">
    <w:abstractNumId w:val="10"/>
  </w:num>
  <w:num w:numId="29" w16cid:durableId="2023627421">
    <w:abstractNumId w:val="10"/>
  </w:num>
  <w:num w:numId="30" w16cid:durableId="971132802">
    <w:abstractNumId w:val="10"/>
  </w:num>
  <w:num w:numId="31" w16cid:durableId="320306576">
    <w:abstractNumId w:val="10"/>
  </w:num>
  <w:num w:numId="32" w16cid:durableId="160967346">
    <w:abstractNumId w:val="10"/>
  </w:num>
  <w:num w:numId="33" w16cid:durableId="1728795898">
    <w:abstractNumId w:val="19"/>
  </w:num>
  <w:num w:numId="34" w16cid:durableId="33312999">
    <w:abstractNumId w:val="19"/>
  </w:num>
  <w:num w:numId="35" w16cid:durableId="626550321">
    <w:abstractNumId w:val="19"/>
  </w:num>
  <w:num w:numId="36" w16cid:durableId="437219942">
    <w:abstractNumId w:val="12"/>
  </w:num>
  <w:num w:numId="37" w16cid:durableId="1043943640">
    <w:abstractNumId w:val="5"/>
  </w:num>
  <w:num w:numId="38" w16cid:durableId="646594845">
    <w:abstractNumId w:val="15"/>
  </w:num>
  <w:num w:numId="39" w16cid:durableId="12033277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07533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92068252">
    <w:abstractNumId w:val="2"/>
  </w:num>
  <w:num w:numId="42" w16cid:durableId="20873406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2907313">
    <w:abstractNumId w:val="2"/>
  </w:num>
  <w:num w:numId="44" w16cid:durableId="1729187629">
    <w:abstractNumId w:val="13"/>
  </w:num>
  <w:num w:numId="45" w16cid:durableId="147367123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FB7"/>
    <w:rsid w:val="000049D8"/>
    <w:rsid w:val="00026AAB"/>
    <w:rsid w:val="00036A03"/>
    <w:rsid w:val="00036B9E"/>
    <w:rsid w:val="00037DF4"/>
    <w:rsid w:val="0004700E"/>
    <w:rsid w:val="00070C13"/>
    <w:rsid w:val="000715C9"/>
    <w:rsid w:val="00083CEB"/>
    <w:rsid w:val="00084F33"/>
    <w:rsid w:val="000A77A7"/>
    <w:rsid w:val="000B1707"/>
    <w:rsid w:val="000B1A75"/>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0CC"/>
    <w:rsid w:val="003972CE"/>
    <w:rsid w:val="003B28F5"/>
    <w:rsid w:val="003B7B7D"/>
    <w:rsid w:val="003C3D43"/>
    <w:rsid w:val="003C54CB"/>
    <w:rsid w:val="003C7A2A"/>
    <w:rsid w:val="003D2DC1"/>
    <w:rsid w:val="003D69D0"/>
    <w:rsid w:val="003F2918"/>
    <w:rsid w:val="003F430E"/>
    <w:rsid w:val="0041088C"/>
    <w:rsid w:val="00412DD0"/>
    <w:rsid w:val="00420A38"/>
    <w:rsid w:val="00431B19"/>
    <w:rsid w:val="00441589"/>
    <w:rsid w:val="004661AD"/>
    <w:rsid w:val="00475142"/>
    <w:rsid w:val="004A6C1D"/>
    <w:rsid w:val="004C3A04"/>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71C"/>
    <w:rsid w:val="005C7E69"/>
    <w:rsid w:val="005E262D"/>
    <w:rsid w:val="005F23D3"/>
    <w:rsid w:val="005F7E20"/>
    <w:rsid w:val="00605E43"/>
    <w:rsid w:val="006153BB"/>
    <w:rsid w:val="006652C3"/>
    <w:rsid w:val="00691FD0"/>
    <w:rsid w:val="00692148"/>
    <w:rsid w:val="006A1A1E"/>
    <w:rsid w:val="006C5948"/>
    <w:rsid w:val="006D3734"/>
    <w:rsid w:val="006E3DAC"/>
    <w:rsid w:val="006F2A74"/>
    <w:rsid w:val="007000D4"/>
    <w:rsid w:val="00707986"/>
    <w:rsid w:val="007118F5"/>
    <w:rsid w:val="00712AA4"/>
    <w:rsid w:val="007146C4"/>
    <w:rsid w:val="00721AA1"/>
    <w:rsid w:val="00724B67"/>
    <w:rsid w:val="007547F8"/>
    <w:rsid w:val="00765622"/>
    <w:rsid w:val="00770B6C"/>
    <w:rsid w:val="00783FEA"/>
    <w:rsid w:val="007A395D"/>
    <w:rsid w:val="007B6BD5"/>
    <w:rsid w:val="007C346C"/>
    <w:rsid w:val="007E6479"/>
    <w:rsid w:val="007E787D"/>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353"/>
    <w:rsid w:val="00975900"/>
    <w:rsid w:val="009831C0"/>
    <w:rsid w:val="0099161D"/>
    <w:rsid w:val="00A0389B"/>
    <w:rsid w:val="00A16A3D"/>
    <w:rsid w:val="00A33A3C"/>
    <w:rsid w:val="00A446C9"/>
    <w:rsid w:val="00A635D6"/>
    <w:rsid w:val="00A8553A"/>
    <w:rsid w:val="00A93AED"/>
    <w:rsid w:val="00AE1319"/>
    <w:rsid w:val="00AE34BB"/>
    <w:rsid w:val="00B226F2"/>
    <w:rsid w:val="00B274DF"/>
    <w:rsid w:val="00B55D43"/>
    <w:rsid w:val="00B56BDF"/>
    <w:rsid w:val="00B61923"/>
    <w:rsid w:val="00B65812"/>
    <w:rsid w:val="00B766DC"/>
    <w:rsid w:val="00B85CD6"/>
    <w:rsid w:val="00B86262"/>
    <w:rsid w:val="00B90A27"/>
    <w:rsid w:val="00B9554D"/>
    <w:rsid w:val="00BB2B9F"/>
    <w:rsid w:val="00BB59AC"/>
    <w:rsid w:val="00BB7D9E"/>
    <w:rsid w:val="00BC2334"/>
    <w:rsid w:val="00BD3CB8"/>
    <w:rsid w:val="00BD4E6F"/>
    <w:rsid w:val="00BF32F0"/>
    <w:rsid w:val="00BF4DCE"/>
    <w:rsid w:val="00C05CE5"/>
    <w:rsid w:val="00C2524F"/>
    <w:rsid w:val="00C54EE7"/>
    <w:rsid w:val="00C6171E"/>
    <w:rsid w:val="00CA6F2C"/>
    <w:rsid w:val="00CB1C9D"/>
    <w:rsid w:val="00CD6A13"/>
    <w:rsid w:val="00CF1871"/>
    <w:rsid w:val="00D01874"/>
    <w:rsid w:val="00D019CE"/>
    <w:rsid w:val="00D1133E"/>
    <w:rsid w:val="00D17A34"/>
    <w:rsid w:val="00D26628"/>
    <w:rsid w:val="00D332B3"/>
    <w:rsid w:val="00D55207"/>
    <w:rsid w:val="00D65A79"/>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D2352"/>
    <w:rsid w:val="00ED4421"/>
    <w:rsid w:val="00EE3CC5"/>
    <w:rsid w:val="00EE4C1D"/>
    <w:rsid w:val="00EF3685"/>
    <w:rsid w:val="00F04350"/>
    <w:rsid w:val="00F11144"/>
    <w:rsid w:val="00F12B0D"/>
    <w:rsid w:val="00F133DB"/>
    <w:rsid w:val="00F159EB"/>
    <w:rsid w:val="00F25BF4"/>
    <w:rsid w:val="00F267DB"/>
    <w:rsid w:val="00F46F6F"/>
    <w:rsid w:val="00F60608"/>
    <w:rsid w:val="00F62217"/>
    <w:rsid w:val="00FB17A9"/>
    <w:rsid w:val="00FB527C"/>
    <w:rsid w:val="00FB6F75"/>
    <w:rsid w:val="00FC0EB3"/>
    <w:rsid w:val="00FD675E"/>
    <w:rsid w:val="00FE5674"/>
    <w:rsid w:val="00FF11D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C54EE7"/>
    <w:pPr>
      <w:spacing w:after="120"/>
      <w:jc w:val="both"/>
    </w:pPr>
    <w:rPr>
      <w:rFonts w:ascii="Calibri" w:hAnsi="Calibri"/>
    </w:rPr>
  </w:style>
  <w:style w:type="character" w:customStyle="1" w:styleId="BodyTextChar">
    <w:name w:val="Body Text Char"/>
    <w:link w:val="BodyText"/>
    <w:rsid w:val="00C54EE7"/>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6"/>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6"/>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6"/>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Bibliography">
    <w:name w:val="Bibliography"/>
    <w:basedOn w:val="Normal"/>
    <w:next w:val="Normal"/>
    <w:uiPriority w:val="37"/>
    <w:unhideWhenUsed/>
    <w:rsid w:val="00CB1C9D"/>
  </w:style>
  <w:style w:type="paragraph" w:customStyle="1" w:styleId="Figure0">
    <w:name w:val="Figure"/>
    <w:basedOn w:val="BodyText"/>
    <w:qFormat/>
    <w:rsid w:val="00C54EE7"/>
    <w:pPr>
      <w:keepNext/>
      <w:spacing w:before="240"/>
      <w:jc w:val="center"/>
    </w:pPr>
  </w:style>
  <w:style w:type="character" w:styleId="FollowedHyperlink">
    <w:name w:val="FollowedHyperlink"/>
    <w:basedOn w:val="DefaultParagraphFont"/>
    <w:uiPriority w:val="99"/>
    <w:semiHidden/>
    <w:unhideWhenUsed/>
    <w:rsid w:val="00D65A79"/>
    <w:rPr>
      <w:color w:val="800080" w:themeColor="followedHyperlink"/>
      <w:u w:val="single"/>
    </w:rPr>
  </w:style>
  <w:style w:type="paragraph" w:styleId="Revision">
    <w:name w:val="Revision"/>
    <w:hidden/>
    <w:uiPriority w:val="99"/>
    <w:semiHidden/>
    <w:rsid w:val="00A16A3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46762">
      <w:bodyDiv w:val="1"/>
      <w:marLeft w:val="0"/>
      <w:marRight w:val="0"/>
      <w:marTop w:val="0"/>
      <w:marBottom w:val="0"/>
      <w:divBdr>
        <w:top w:val="none" w:sz="0" w:space="0" w:color="auto"/>
        <w:left w:val="none" w:sz="0" w:space="0" w:color="auto"/>
        <w:bottom w:val="none" w:sz="0" w:space="0" w:color="auto"/>
        <w:right w:val="none" w:sz="0" w:space="0" w:color="auto"/>
      </w:divBdr>
    </w:div>
    <w:div w:id="1347174844">
      <w:bodyDiv w:val="1"/>
      <w:marLeft w:val="0"/>
      <w:marRight w:val="0"/>
      <w:marTop w:val="0"/>
      <w:marBottom w:val="0"/>
      <w:divBdr>
        <w:top w:val="none" w:sz="0" w:space="0" w:color="auto"/>
        <w:left w:val="none" w:sz="0" w:space="0" w:color="auto"/>
        <w:bottom w:val="none" w:sz="0" w:space="0" w:color="auto"/>
        <w:right w:val="none" w:sz="0" w:space="0" w:color="auto"/>
      </w:divBdr>
    </w:div>
    <w:div w:id="1958372079">
      <w:bodyDiv w:val="1"/>
      <w:marLeft w:val="0"/>
      <w:marRight w:val="0"/>
      <w:marTop w:val="0"/>
      <w:marBottom w:val="0"/>
      <w:divBdr>
        <w:top w:val="none" w:sz="0" w:space="0" w:color="auto"/>
        <w:left w:val="none" w:sz="0" w:space="0" w:color="auto"/>
        <w:bottom w:val="none" w:sz="0" w:space="0" w:color="auto"/>
        <w:right w:val="none" w:sz="0" w:space="0" w:color="auto"/>
      </w:divBdr>
    </w:div>
    <w:div w:id="2022589511">
      <w:bodyDiv w:val="1"/>
      <w:marLeft w:val="0"/>
      <w:marRight w:val="0"/>
      <w:marTop w:val="0"/>
      <w:marBottom w:val="0"/>
      <w:divBdr>
        <w:top w:val="none" w:sz="0" w:space="0" w:color="auto"/>
        <w:left w:val="none" w:sz="0" w:space="0" w:color="auto"/>
        <w:bottom w:val="none" w:sz="0" w:space="0" w:color="auto"/>
        <w:right w:val="none" w:sz="0" w:space="0" w:color="auto"/>
      </w:divBdr>
      <w:divsChild>
        <w:div w:id="572279810">
          <w:marLeft w:val="0"/>
          <w:marRight w:val="0"/>
          <w:marTop w:val="0"/>
          <w:marBottom w:val="0"/>
          <w:divBdr>
            <w:top w:val="none" w:sz="0" w:space="0" w:color="auto"/>
            <w:left w:val="none" w:sz="0" w:space="0" w:color="auto"/>
            <w:bottom w:val="none" w:sz="0" w:space="0" w:color="auto"/>
            <w:right w:val="none" w:sz="0" w:space="0" w:color="auto"/>
          </w:divBdr>
          <w:divsChild>
            <w:div w:id="196807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safar@gla-rad.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safar@gla-rad.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817B11D-20A0-408E-9321-CFD640B55568}">
  <ds:schemaRefs>
    <ds:schemaRef ds:uri="http://schemas.openxmlformats.org/officeDocument/2006/bibliography"/>
  </ds:schemaRefs>
</ds:datastoreItem>
</file>

<file path=customXml/itemProps2.xml><?xml version="1.0" encoding="utf-8"?>
<ds:datastoreItem xmlns:ds="http://schemas.openxmlformats.org/officeDocument/2006/customXml" ds:itemID="{DC87109A-1BA6-4406-A2FB-618332231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purl.org/dc/elements/1.1/"/>
    <ds:schemaRef ds:uri="ac5f8115-f13f-4d01-aff4-515a67108c33"/>
    <ds:schemaRef ds:uri="06022411-6e02-423b-85fd-39e0748b9219"/>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1102</Words>
  <Characters>6285</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2024-08-28T15:57:00Z</dcterms:created>
  <dcterms:modified xsi:type="dcterms:W3CDTF">2024-09-05T15:17:00Z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ZOTERO_PREF_1">
    <vt:lpwstr>&lt;data data-version="3" zotero-version="6.0.36"&gt;&lt;session id="j4HHHbjk"/&gt;&lt;style id="http://www.zotero.org/styles/ieee" locale="en-GB" hasBibliography="1" bibliographyStyleHasBeenSet="1"/&gt;&lt;prefs&gt;&lt;pref name="fieldType" value="Field"/&gt;&lt;/prefs&gt;&lt;/data&gt;</vt:lpwstr>
  </property>
</Properties>
</file>